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Консультация для родителей</w:t>
      </w:r>
    </w:p>
    <w:p w:rsidR="00E529ED" w:rsidRDefault="00EC5DBF" w:rsidP="00E529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48DD4"/>
          <w:sz w:val="40"/>
          <w:szCs w:val="40"/>
        </w:rPr>
        <w:t>«Сенсорное развитие</w:t>
      </w:r>
      <w:bookmarkStart w:id="0" w:name="_GoBack"/>
      <w:bookmarkEnd w:id="0"/>
      <w:r w:rsidR="00E529ED">
        <w:rPr>
          <w:b/>
          <w:bCs/>
          <w:color w:val="548DD4"/>
          <w:sz w:val="40"/>
          <w:szCs w:val="40"/>
        </w:rPr>
        <w:t xml:space="preserve"> детей раннего возраста»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Сенсорное развитие ребенка</w:t>
      </w:r>
      <w:r>
        <w:rPr>
          <w:color w:val="000000"/>
          <w:sz w:val="26"/>
          <w:szCs w:val="26"/>
        </w:rPr>
        <w:t> -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т.д.                В сенсорном воспитании детей раннего и дошкольного возраста дидактические игры и игрушки являются ведущими средствами обучения.          Дидактическая игра характеризуется определенной структурой: наличием дидактических задач, без чего она теряет свой обучающий характер и целенаправленность, наличием игрового действия, которое и ведет ребенка, заинтересовывает, дает возможность обучаться играя, и, конечно, правилами игры, которые направляют игру ребенка по заданному пути.                                 Дидактическая игра знакомит детей с формой, величиной, цветом, звуком, пространственными признаками.  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6"/>
          <w:szCs w:val="26"/>
        </w:rPr>
        <w:t>Предоставляются различные </w:t>
      </w:r>
      <w:r>
        <w:rPr>
          <w:b/>
          <w:bCs/>
          <w:color w:val="000000"/>
          <w:sz w:val="26"/>
          <w:szCs w:val="26"/>
        </w:rPr>
        <w:t>дидактические игры: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«Грибочки для ежика»,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«Подбери по цвету»,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«Собери бусы»,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«Посади бабочку на цветочек»,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«Подбери заборчик к домику»,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«Закрой окошки в домиках» и т.д.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Собери пирамидку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C10B854" wp14:editId="32DFECD1">
            <wp:extent cx="3609975" cy="2131060"/>
            <wp:effectExtent l="0" t="0" r="9525" b="2540"/>
            <wp:docPr id="10" name="Рисунок 10" descr="hello_html_63320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33200e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Разложи яблоки на тарелочки (по цвету)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387C5804" wp14:editId="1F52C1E4">
            <wp:extent cx="3649345" cy="2051685"/>
            <wp:effectExtent l="0" t="0" r="8255" b="5715"/>
            <wp:docPr id="11" name="Рисунок 11" descr="hello_html_5e32d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5e32d8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Разложи овощи по корзинкам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5496D2B" wp14:editId="7DE7DD97">
            <wp:extent cx="3649345" cy="2218690"/>
            <wp:effectExtent l="0" t="0" r="8255" b="0"/>
            <wp:docPr id="12" name="Рисунок 12" descr="hello_html_fbe84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fbe840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Дидактический материал всегда вызывает у детей большой интерес, желание действовать. Сначала необходимо использовать красный и синий цвета, затем желтый и зеленый. Затем постепенно можно вводить белый и черный. Для этого необходимо подбирать предметы и игрушки интенсивной окраски.      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Большинство дидактических игр для маленьких детей является именно игровыми упражнениями с различными геометрическими телами (шар, куб и т.д.) и геометрическими фигурами (круг, квадрат и т.д.). Практически действуя с ними, дети сенсорно познают их, научаются различать, узнавать и т.д.                                                          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Хорошо подобранные и правильно организованные игры на называние цветов, геометрических фигур, пространственных признаков могут принести много пользы.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Дети раннего возраста: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должны ориентироваться в 3-4 цветах, некоторые называть, подбирать по образцу;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ориентироваться в 3 и более контрастных величинах (собирать трехместную матрешку и другие вкладыши после показа);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собирать пирамидку по убыванию размера из 4 (5) колец контрастных величин;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соотносить конфигурацию объемной геометрической фигуры с плоскостным изображением, накладывать на образец (раскладывать вкладыши разной величины или формы в аналогичные отверстия на доске);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- начинать распознавать вес, фактуру, температуру предметов (тяжелый, легкий, мягкий, твердый, холодный, теплый);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в рамках листа проводить вертикальные, горизонтальные, округлые, короткие и длинные линии, называть нарисованное.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Методические рекомендации для родителей по созданию предметно-развивающей среды в семье.</w:t>
      </w:r>
      <w:r>
        <w:rPr>
          <w:color w:val="000000"/>
          <w:sz w:val="26"/>
          <w:szCs w:val="26"/>
        </w:rPr>
        <w:t> Для детей с 2 до 3 года лет.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этот период для познавательного развития ребенка решающее значение имеет богатство окружающей его среды: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Желательно, чтобы ребенка окружали игрушки из различных материалов – дерева, камня, глины, металла, разных по фактуре тканей и т.п., причем предпочтение желательно отдавать природным материалам и объектам;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Большое значение в этом возрасте имеют игры с песком и водой, когда ребенок имеет возможность пересыпать и переливать из одной емкости в другую;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Различные движущиеся игрушки;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Игрушки для построения ряда по возрастанию-убыванию: пирамидки, матрешки и т.д.;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Игрушки, в которых используются разные принципы извлечения звука;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Самодельные свистящие, шумящие, гремящие, скрипящие, шуршащие предметы. Это могут быть: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банки из-под кофе, чая, соков, наполненные горохом, косточками, фантиками, песком, скрепками, пуговицами и т.д.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шуршащие метелки из обрезков магнитофонной ленты, бумаги, полиэтилена и т.п.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погремушки из нанизанных на проволоку пуговиц, пластмассовых и металлических бусин, колокольчиков и т.п.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ожерелья из ягод рябины, скатанных фантиков, пуговиц, косточек, орехов, желудей, каштанов и т.д.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шуршащие при трении друг о друга еловые шишки, оберточная бумага, шумящие морские раковины, палочки разной толщины из дерева разных пород.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перевернутые детские формочки, ведра,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свистки и дудочки из глины и дерева.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Конструкторы и мозаика;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Разнообразные изобразительные материалы: бумага разной фактуры, плотности и цвета, пластилин, воск, краски, карандаши, фломастеры, мелки и т.д.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Игрушки контрастных размеров, и игрушки различной формы (круглые, кубические),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Емкости, с которыми можно производить прямые и обратные действия: положить-достать, насыпать-высыпать и т.д.</w:t>
      </w:r>
    </w:p>
    <w:p w:rsidR="00E529ED" w:rsidRDefault="00E529ED" w:rsidP="00E529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Книги с большими предметными картинками.</w:t>
      </w:r>
    </w:p>
    <w:p w:rsidR="00961BBC" w:rsidRDefault="00961BBC"/>
    <w:sectPr w:rsidR="0096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ED"/>
    <w:rsid w:val="00961BBC"/>
    <w:rsid w:val="00E529ED"/>
    <w:rsid w:val="00EC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F3FF"/>
  <w15:chartTrackingRefBased/>
  <w15:docId w15:val="{E31C0E5E-B13A-4333-B5D8-0843A1F0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3</cp:revision>
  <dcterms:created xsi:type="dcterms:W3CDTF">2021-01-18T15:56:00Z</dcterms:created>
  <dcterms:modified xsi:type="dcterms:W3CDTF">2021-01-18T17:41:00Z</dcterms:modified>
</cp:coreProperties>
</file>